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  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R4-2409090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Fukuoka, Japan, 20 May – 24 May, 2024 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>Simulation results for BS demodulation performance for less than 5MHz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7.8.7.2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&lt;5MHz WID 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 PUCCH requirements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previous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 [2], we evaluated the PUCCH format 2 demodulation performance under the following parameters.</w:t>
      </w:r>
    </w:p>
    <w:p>
      <w:pPr>
        <w:pStyle w:val="9"/>
        <w:keepNext/>
        <w:jc w:val="center"/>
        <w:rPr>
          <w:rFonts w:hint="default" w:eastAsia="宋体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rFonts w:hint="eastAsia"/>
          <w:b w:val="0"/>
          <w:bCs/>
          <w:lang w:val="en-US" w:eastAsia="zh-CN"/>
        </w:rPr>
        <w:t xml:space="preserve">1.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UC</w:t>
      </w:r>
      <w:r>
        <w:rPr>
          <w:b w:val="0"/>
          <w:bCs/>
        </w:rPr>
        <w:t xml:space="preserve">CH </w:t>
      </w:r>
      <w:r>
        <w:rPr>
          <w:rFonts w:hint="eastAsia"/>
          <w:b w:val="0"/>
          <w:bCs/>
          <w:lang w:val="en-US" w:eastAsia="zh-CN"/>
        </w:rPr>
        <w:t xml:space="preserve">format 2 </w:t>
      </w:r>
      <w:r>
        <w:rPr>
          <w:b w:val="0"/>
          <w:bCs/>
        </w:rPr>
        <w:t xml:space="preserve">simulation </w:t>
      </w:r>
      <w:r>
        <w:rPr>
          <w:rFonts w:hint="eastAsia"/>
          <w:b w:val="0"/>
          <w:bCs/>
          <w:lang w:val="en-US" w:eastAsia="zh-CN"/>
        </w:rPr>
        <w:t>assumptions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en-US" w:bidi="ar-SA"/>
              </w:rPr>
              <w:t>Parameter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b/>
                <w:bCs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20"/>
                <w:lang w:val="en-GB" w:eastAsia="zh-CN" w:bidi="ar-SA"/>
              </w:rPr>
              <w:t>Value</w:t>
            </w:r>
            <w:r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Modulation order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QSPK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I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enabled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st PRB after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 xml:space="preserve">The largest PRB index 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 xml:space="preserve">– 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(Number of PRBs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 xml:space="preserve"> 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 xml:space="preserve">– 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Number of PRBs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Number of symbols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The number of UCI information bits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First symbol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DM-RS sequence generation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Arial"/>
                <w:i/>
                <w:sz w:val="18"/>
                <w:szCs w:val="18"/>
                <w:lang w:val="en-GB" w:eastAsia="en-US" w:bidi="ar-SA"/>
              </w:rPr>
              <w:t>N</w:t>
            </w:r>
            <w:r>
              <w:rPr>
                <w:rFonts w:ascii="Arial" w:hAnsi="Arial" w:eastAsia="等线" w:cs="Arial"/>
                <w:i/>
                <w:sz w:val="18"/>
                <w:szCs w:val="18"/>
                <w:vertAlign w:val="subscript"/>
                <w:lang w:val="en-GB" w:eastAsia="en-US" w:bidi="ar-SA"/>
              </w:rPr>
              <w:t>ID</w:t>
            </w:r>
            <w:r>
              <w:rPr>
                <w:rFonts w:ascii="Arial" w:hAnsi="Arial" w:eastAsia="等线" w:cs="Arial"/>
                <w:sz w:val="18"/>
                <w:szCs w:val="20"/>
                <w:vertAlign w:val="superscript"/>
                <w:lang w:val="en-GB" w:eastAsia="en-US" w:bidi="ar-SA"/>
              </w:rPr>
              <w:t>0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US" w:bidi="ar-SA"/>
              </w:rPr>
              <w:t>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Test metric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hint="default" w:ascii="Arial" w:hAnsi="Arial" w:eastAsia="等线" w:cs="Arial"/>
                <w:i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  <w:t>BLER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9"/>
        <w:keepNext/>
        <w:jc w:val="center"/>
        <w:rPr>
          <w:rFonts w:hint="default" w:ascii="Calibri" w:hAnsi="Calibri" w:eastAsia="宋体" w:cs="Times New Roman"/>
          <w:kern w:val="0"/>
          <w:sz w:val="22"/>
          <w:szCs w:val="22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rFonts w:hint="eastAsia"/>
          <w:b w:val="0"/>
          <w:bCs/>
          <w:lang w:val="en-US" w:eastAsia="zh-CN"/>
        </w:rPr>
        <w:t xml:space="preserve">2.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UC</w:t>
      </w:r>
      <w:r>
        <w:rPr>
          <w:b w:val="0"/>
          <w:bCs/>
        </w:rPr>
        <w:t xml:space="preserve">CH </w:t>
      </w:r>
      <w:r>
        <w:rPr>
          <w:rFonts w:hint="eastAsia"/>
          <w:b w:val="0"/>
          <w:bCs/>
          <w:lang w:val="en-US" w:eastAsia="zh-CN"/>
        </w:rPr>
        <w:t xml:space="preserve">format 2 </w:t>
      </w:r>
      <w:r>
        <w:rPr>
          <w:b w:val="0"/>
          <w:bCs/>
        </w:rPr>
        <w:t xml:space="preserve">simulation </w:t>
      </w:r>
      <w:r>
        <w:rPr>
          <w:rFonts w:hint="eastAsia"/>
          <w:b w:val="0"/>
          <w:bCs/>
          <w:lang w:val="en-US" w:eastAsia="zh-CN"/>
        </w:rPr>
        <w:t>results for 12PRB</w:t>
      </w:r>
    </w:p>
    <w:tbl>
      <w:tblPr>
        <w:tblStyle w:val="24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327"/>
        <w:gridCol w:w="1366"/>
        <w:gridCol w:w="1973"/>
        <w:gridCol w:w="174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776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en-US" w:bidi="ar-SA"/>
              </w:rPr>
              <w:t>Number of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TX antennas</w:t>
            </w:r>
          </w:p>
        </w:tc>
        <w:tc>
          <w:tcPr>
            <w:tcW w:w="688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zh-CN" w:bidi="ar-SA"/>
              </w:rPr>
              <w:t>Number of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RX antennas</w:t>
            </w:r>
          </w:p>
        </w:tc>
        <w:tc>
          <w:tcPr>
            <w:tcW w:w="708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en-US" w:bidi="ar-SA"/>
              </w:rPr>
              <w:t>Cyclic Prefix</w:t>
            </w:r>
          </w:p>
        </w:tc>
        <w:tc>
          <w:tcPr>
            <w:tcW w:w="1023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fr-FR" w:eastAsia="en-US" w:bidi="ar-SA"/>
              </w:rPr>
              <w:t>Propagation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conditions and correlation matrix (Annex G)</w:t>
            </w:r>
          </w:p>
        </w:tc>
        <w:tc>
          <w:tcPr>
            <w:tcW w:w="90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Arial"/>
                <w:b/>
                <w:sz w:val="18"/>
                <w:szCs w:val="20"/>
                <w:lang w:val="fr-FR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SNR [dB]</w:t>
            </w:r>
          </w:p>
        </w:tc>
        <w:tc>
          <w:tcPr>
            <w:tcW w:w="90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b/>
                <w:sz w:val="18"/>
                <w:szCs w:val="20"/>
                <w:lang w:val="en-US" w:eastAsia="zh-CN" w:bidi="ar-SA"/>
              </w:rPr>
              <w:t>Impairment SNR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76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688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708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023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90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b/>
                <w:sz w:val="18"/>
                <w:szCs w:val="20"/>
                <w:lang w:val="en-US" w:eastAsia="zh-CN" w:bidi="ar-SA"/>
              </w:rPr>
              <w:t>12PRB</w:t>
            </w:r>
          </w:p>
        </w:tc>
        <w:tc>
          <w:tcPr>
            <w:tcW w:w="90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等线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b/>
                <w:sz w:val="18"/>
                <w:szCs w:val="20"/>
                <w:lang w:val="en-US" w:eastAsia="zh-CN" w:bidi="ar-SA"/>
              </w:rPr>
              <w:t>12PRB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1</w:t>
            </w:r>
          </w:p>
        </w:tc>
        <w:tc>
          <w:tcPr>
            <w:tcW w:w="68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7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Normal</w:t>
            </w:r>
          </w:p>
        </w:tc>
        <w:tc>
          <w:tcPr>
            <w:tcW w:w="1023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TDLC-300-100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 xml:space="preserve"> Low</w:t>
            </w:r>
          </w:p>
        </w:tc>
        <w:tc>
          <w:tcPr>
            <w:tcW w:w="90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-0.4</w:t>
            </w:r>
          </w:p>
        </w:tc>
        <w:tc>
          <w:tcPr>
            <w:tcW w:w="90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kern w:val="2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1</w:t>
            </w:r>
          </w:p>
        </w:tc>
        <w:tc>
          <w:tcPr>
            <w:tcW w:w="688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kern w:val="2"/>
                <w:sz w:val="18"/>
                <w:szCs w:val="20"/>
                <w:lang w:val="en-US" w:eastAsia="zh-CN" w:bidi="ar-SA"/>
              </w:rPr>
              <w:t>4</w:t>
            </w:r>
          </w:p>
        </w:tc>
        <w:tc>
          <w:tcPr>
            <w:tcW w:w="708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kern w:val="2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Normal</w:t>
            </w:r>
          </w:p>
        </w:tc>
        <w:tc>
          <w:tcPr>
            <w:tcW w:w="1023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kern w:val="2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TDLC-300-100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 xml:space="preserve"> Low</w:t>
            </w:r>
          </w:p>
        </w:tc>
        <w:tc>
          <w:tcPr>
            <w:tcW w:w="90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-5.1</w:t>
            </w:r>
          </w:p>
        </w:tc>
        <w:tc>
          <w:tcPr>
            <w:tcW w:w="90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-2.6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kern w:val="2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1</w:t>
            </w:r>
          </w:p>
        </w:tc>
        <w:tc>
          <w:tcPr>
            <w:tcW w:w="688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kern w:val="2"/>
                <w:sz w:val="18"/>
                <w:szCs w:val="20"/>
                <w:lang w:val="en-US" w:eastAsia="zh-CN" w:bidi="ar-SA"/>
              </w:rPr>
              <w:t>8</w:t>
            </w:r>
          </w:p>
        </w:tc>
        <w:tc>
          <w:tcPr>
            <w:tcW w:w="708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kern w:val="2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Normal</w:t>
            </w:r>
          </w:p>
        </w:tc>
        <w:tc>
          <w:tcPr>
            <w:tcW w:w="1023" w:type="pct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kern w:val="2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TDLC-300-100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 xml:space="preserve"> Low</w:t>
            </w:r>
          </w:p>
        </w:tc>
        <w:tc>
          <w:tcPr>
            <w:tcW w:w="90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-8.7</w:t>
            </w:r>
          </w:p>
        </w:tc>
        <w:tc>
          <w:tcPr>
            <w:tcW w:w="90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-6.2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3578860" cy="268478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78860" cy="2684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/>
        <w:jc w:val="center"/>
        <w:rPr>
          <w:rFonts w:hint="default" w:ascii="Calibri" w:hAnsi="Calibri" w:eastAsia="宋体" w:cs="Times New Roman"/>
          <w:kern w:val="0"/>
          <w:sz w:val="22"/>
          <w:szCs w:val="22"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Figure 1.  PUCCH format 2 1T2R TDLC300-100 Low </w:t>
      </w:r>
    </w:p>
    <w:p>
      <w:pPr>
        <w:jc w:val="center"/>
      </w:pPr>
    </w:p>
    <w:p>
      <w:pPr>
        <w:jc w:val="both"/>
        <w:rPr>
          <w:rFonts w:hint="eastAsia"/>
          <w:lang w:val="en-US" w:eastAsia="zh-CN"/>
        </w:rPr>
      </w:pPr>
    </w:p>
    <w:p>
      <w:pPr>
        <w:rPr>
          <w:rFonts w:hint="default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>simulation results</w:t>
      </w:r>
      <w:r>
        <w:rPr>
          <w:rFonts w:hint="eastAsia"/>
          <w:bCs/>
          <w:kern w:val="0"/>
          <w:szCs w:val="21"/>
        </w:rPr>
        <w:t xml:space="preserve">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less than 5MHz BS </w:t>
      </w:r>
      <w:r>
        <w:rPr>
          <w:rFonts w:hint="eastAsia"/>
          <w:bCs/>
          <w:kern w:val="0"/>
          <w:szCs w:val="21"/>
        </w:rPr>
        <w:t>demodulation requirements</w:t>
      </w:r>
      <w:r>
        <w:rPr>
          <w:rFonts w:hint="eastAsia"/>
          <w:bCs/>
          <w:kern w:val="0"/>
          <w:szCs w:val="21"/>
          <w:lang w:val="en-US" w:eastAsia="zh-CN"/>
        </w:rPr>
        <w:t>.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RP-222645, Revised WID: NR support for dedicated spectrum less than 5MHz for FR1, RAN#95e. 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R4-240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6044</w:t>
      </w:r>
      <w:r>
        <w:rPr>
          <w:rFonts w:hint="eastAsia" w:eastAsiaTheme="minorHAnsi" w:cstheme="minorBidi"/>
          <w:kern w:val="0"/>
          <w:sz w:val="21"/>
          <w:szCs w:val="21"/>
        </w:rPr>
        <w:t>, WF on [110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bis</w:t>
      </w:r>
      <w:r>
        <w:rPr>
          <w:rFonts w:hint="eastAsia" w:eastAsiaTheme="minorHAnsi" w:cstheme="minorBidi"/>
          <w:kern w:val="0"/>
          <w:sz w:val="21"/>
          <w:szCs w:val="21"/>
        </w:rPr>
        <w:t>][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323</w:t>
      </w:r>
      <w:r>
        <w:rPr>
          <w:rFonts w:hint="eastAsia" w:eastAsiaTheme="minorHAnsi" w:cstheme="minorBidi"/>
          <w:kern w:val="0"/>
          <w:sz w:val="21"/>
          <w:szCs w:val="21"/>
        </w:rPr>
        <w:t>] NR_FR1_lessthan_5MHz_BW_demod. Nokia, Nokia Shanghai Bell.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36A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466DB"/>
    <w:rsid w:val="010F1384"/>
    <w:rsid w:val="011750D3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2F82EDF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B101B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4B477C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1A7144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971F6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AA04D6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A6A62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E57D4F"/>
    <w:rsid w:val="11F92DAB"/>
    <w:rsid w:val="11FC38D5"/>
    <w:rsid w:val="1201463E"/>
    <w:rsid w:val="12095296"/>
    <w:rsid w:val="120C5DAD"/>
    <w:rsid w:val="120E7433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8739A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2469B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B5CA2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11835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6FF1838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71417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13CDA"/>
    <w:rsid w:val="19B46E10"/>
    <w:rsid w:val="19C456C1"/>
    <w:rsid w:val="19D75435"/>
    <w:rsid w:val="19DD71E7"/>
    <w:rsid w:val="19E35BF9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7B7892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24305C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01231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85E5C"/>
    <w:rsid w:val="2B7B70BF"/>
    <w:rsid w:val="2B7E161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75B02"/>
    <w:rsid w:val="304A314A"/>
    <w:rsid w:val="304F6436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19A3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10ED8"/>
    <w:rsid w:val="34E63919"/>
    <w:rsid w:val="34E960F1"/>
    <w:rsid w:val="34FB60EE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E14BB8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11651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3967C5"/>
    <w:rsid w:val="373D659F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8E505E8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AE7D5F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5B51F6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615DF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9D23F2"/>
    <w:rsid w:val="41A35744"/>
    <w:rsid w:val="41A65F04"/>
    <w:rsid w:val="41D75714"/>
    <w:rsid w:val="41DD3BC3"/>
    <w:rsid w:val="41DF777D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73C4E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02F70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112266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113EE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915035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5D3CF8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352FC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70D4B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171CD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62CF0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DFF11C7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BC6A64"/>
    <w:rsid w:val="5ECA3D37"/>
    <w:rsid w:val="5EE153F8"/>
    <w:rsid w:val="5EED7893"/>
    <w:rsid w:val="5F0A3A61"/>
    <w:rsid w:val="5F2652F0"/>
    <w:rsid w:val="5F4F1B95"/>
    <w:rsid w:val="5F683B6E"/>
    <w:rsid w:val="5F843409"/>
    <w:rsid w:val="5F875C0C"/>
    <w:rsid w:val="5F8F0B9E"/>
    <w:rsid w:val="5F8F267A"/>
    <w:rsid w:val="5FB94C48"/>
    <w:rsid w:val="5FCB14CE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665EC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9D61B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EF17DF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CD6FB5"/>
    <w:rsid w:val="67F36F86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2E179A"/>
    <w:rsid w:val="694C5FA5"/>
    <w:rsid w:val="695D6B21"/>
    <w:rsid w:val="696033FB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DE5D9F"/>
    <w:rsid w:val="6AF805EA"/>
    <w:rsid w:val="6B2B0EFD"/>
    <w:rsid w:val="6B2C13E4"/>
    <w:rsid w:val="6B4B0A4C"/>
    <w:rsid w:val="6B50310B"/>
    <w:rsid w:val="6B5045E2"/>
    <w:rsid w:val="6B68305E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415DCA"/>
    <w:rsid w:val="6D5D0DB5"/>
    <w:rsid w:val="6D6855B1"/>
    <w:rsid w:val="6D7B4AB7"/>
    <w:rsid w:val="6D89784B"/>
    <w:rsid w:val="6D8E70A1"/>
    <w:rsid w:val="6D9048E3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010B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A48B1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9A1284"/>
    <w:rsid w:val="73B4197F"/>
    <w:rsid w:val="73BC7089"/>
    <w:rsid w:val="73BE7067"/>
    <w:rsid w:val="73E52294"/>
    <w:rsid w:val="73F36958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50FA2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7FB4464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C55197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C370B3"/>
    <w:rsid w:val="7AD13E6B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EC7811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1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2024-05-13T11:55:29Z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